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C24B5B">
      <w:pPr>
        <w:rPr>
          <w:color w:val="002060"/>
          <w:sz w:val="28"/>
          <w:szCs w:val="28"/>
        </w:rPr>
      </w:pPr>
      <w:bookmarkStart w:id="0" w:name="_GoBack"/>
      <w:bookmarkEnd w:id="0"/>
    </w:p>
    <w:p w:rsidR="00EF660D" w:rsidRPr="00EF660D" w:rsidRDefault="00B6322A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Щекина Ирина Викторовна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B6322A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ГБУ СО РК КЦСОН РК (бывший ГБУ РК Реабилитационный центр для детей и подростков с ограниченными возможностями «Родник»)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Default="00EF660D" w:rsidP="00EF660D"/>
    <w:p w:rsidR="00C174C0" w:rsidRPr="008F7EB2" w:rsidRDefault="00C174C0" w:rsidP="008F7EB2">
      <w:pPr>
        <w:spacing w:line="360" w:lineRule="auto"/>
        <w:ind w:firstLine="709"/>
        <w:jc w:val="both"/>
      </w:pPr>
      <w:r w:rsidRPr="008F7EB2">
        <w:t>«Подлинным критерием состояния дел в любой стране является то, насколько хорошо в этой стране заботятся о детях – состояние их здоровья и защищенности, их материальное благополучие, образование и социализация, - а также насколько их любят и ценят в семье и обществе, где они родились»</w:t>
      </w:r>
      <w:r w:rsidRPr="008F7EB2">
        <w:rPr>
          <w:rStyle w:val="ad"/>
        </w:rPr>
        <w:footnoteReference w:id="1"/>
      </w:r>
      <w:r w:rsidRPr="008F7EB2">
        <w:t>.</w:t>
      </w:r>
    </w:p>
    <w:p w:rsidR="00C174C0" w:rsidRPr="008F7EB2" w:rsidRDefault="00C174C0" w:rsidP="008F7EB2">
      <w:pPr>
        <w:spacing w:line="360" w:lineRule="auto"/>
        <w:ind w:firstLine="709"/>
        <w:jc w:val="both"/>
      </w:pPr>
      <w:r w:rsidRPr="008F7EB2">
        <w:t>Переходный период, характерный для современного общества, все еще не завершен, следовательно, дети остаются уязвимой группой в рамках этого процесса. Вместе с тем меняются характер рисков и виды депривации, которым подвергаются дети, а так же увеличивается разрыв между детьми, находящимися в наименее и наиболее благоприятном положении. Сегодня учеными отмечается переломный момент в обеспечении благополучия детей.</w:t>
      </w:r>
    </w:p>
    <w:p w:rsidR="00C174C0" w:rsidRPr="008F7EB2" w:rsidRDefault="00C174C0" w:rsidP="008F7EB2">
      <w:pPr>
        <w:spacing w:line="360" w:lineRule="auto"/>
        <w:ind w:firstLine="709"/>
        <w:jc w:val="both"/>
      </w:pPr>
      <w:r w:rsidRPr="008F7EB2">
        <w:t>Субъективное благополучие детей обусловлено двумя группами факторов: индивидуальные особенности самих детей (личностные качества, темперамент</w:t>
      </w:r>
      <w:r w:rsidR="008F7EB2" w:rsidRPr="008F7EB2">
        <w:t>, возможности здоровья</w:t>
      </w:r>
      <w:r w:rsidRPr="008F7EB2">
        <w:t>) и семейные обстоятельства (формальные характеристики семьи, атмосфера в ней, методы воспитания и т.д.)</w:t>
      </w:r>
      <w:r w:rsidRPr="008F7EB2">
        <w:rPr>
          <w:vertAlign w:val="superscript"/>
        </w:rPr>
        <w:footnoteReference w:id="2"/>
      </w:r>
      <w:r w:rsidRPr="008F7EB2">
        <w:t xml:space="preserve">. </w:t>
      </w:r>
    </w:p>
    <w:p w:rsidR="00C174C0" w:rsidRDefault="00C174C0" w:rsidP="00C174C0">
      <w:pPr>
        <w:spacing w:line="360" w:lineRule="auto"/>
        <w:ind w:firstLine="709"/>
        <w:jc w:val="both"/>
      </w:pPr>
      <w:r w:rsidRPr="008F7EB2">
        <w:t xml:space="preserve">Россия, как страна, ратифицировавшая Конвенцию о правах ребенка, приняла на себя обязательство обеспечить всем детям наилучшие возможности для жизни, а так же мобилизовать все имеющиеся ресурсы для обеспечения того, чтобы все дети развивали свои способности в полном объеме и имели адекватный уровень жизни. </w:t>
      </w:r>
    </w:p>
    <w:p w:rsidR="008F7EB2" w:rsidRPr="008F7EB2" w:rsidRDefault="008F7EB2" w:rsidP="00C174C0">
      <w:pPr>
        <w:spacing w:line="360" w:lineRule="auto"/>
        <w:ind w:firstLine="709"/>
        <w:jc w:val="both"/>
      </w:pPr>
      <w:r>
        <w:lastRenderedPageBreak/>
        <w:t xml:space="preserve">В этой связи важно отметить зависимость благополучия детей от семей, в которых они воспитываются. Современная социальная работа как практическая деятельность имеет технологии, направленные на работу с семьей, воспитывающей детей. </w:t>
      </w:r>
    </w:p>
    <w:p w:rsidR="00C174C0" w:rsidRPr="008F7EB2" w:rsidRDefault="00C174C0" w:rsidP="008F7EB2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bookmarkStart w:id="1" w:name="_Toc323338372"/>
      <w:bookmarkStart w:id="2" w:name="_Toc323171543"/>
      <w:bookmarkStart w:id="3" w:name="_Toc356144759"/>
      <w:bookmarkStart w:id="4" w:name="_Toc356342920"/>
      <w:bookmarkStart w:id="5" w:name="_Toc356511241"/>
      <w:bookmarkStart w:id="6" w:name="_Toc357641736"/>
      <w:bookmarkStart w:id="7" w:name="_Toc357685626"/>
      <w:r w:rsidRPr="000234B3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В России </w:t>
      </w:r>
      <w:r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подобные технологии </w:t>
      </w:r>
      <w:r w:rsidRPr="000234B3">
        <w:rPr>
          <w:rFonts w:ascii="Times New Roman" w:hAnsi="Times New Roman"/>
          <w:b w:val="0"/>
          <w:color w:val="auto"/>
          <w:sz w:val="24"/>
          <w:szCs w:val="24"/>
          <w:lang w:val="ru-RU"/>
        </w:rPr>
        <w:t>активно развиваются на протяжении последних 2</w:t>
      </w:r>
      <w:r w:rsidR="00AC01EE">
        <w:rPr>
          <w:rFonts w:ascii="Times New Roman" w:hAnsi="Times New Roman"/>
          <w:b w:val="0"/>
          <w:color w:val="auto"/>
          <w:sz w:val="24"/>
          <w:szCs w:val="24"/>
          <w:lang w:val="ru-RU"/>
        </w:rPr>
        <w:t>5</w:t>
      </w:r>
      <w:r w:rsidRPr="000234B3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лет. В </w:t>
      </w:r>
      <w:r w:rsidR="008F7EB2">
        <w:rPr>
          <w:rFonts w:ascii="Times New Roman" w:hAnsi="Times New Roman"/>
          <w:b w:val="0"/>
          <w:color w:val="auto"/>
          <w:sz w:val="24"/>
          <w:szCs w:val="24"/>
          <w:lang w:val="ru-RU"/>
        </w:rPr>
        <w:t>учреждениях социального обслуживания</w:t>
      </w:r>
      <w:r w:rsidRPr="000234B3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уже наработан достаточно большой опыт применения конкретных технологий социальной поддержки семей.</w:t>
      </w:r>
      <w:bookmarkStart w:id="8" w:name="_Toc323338373"/>
      <w:bookmarkStart w:id="9" w:name="_Toc323171544"/>
      <w:bookmarkStart w:id="10" w:name="_Toc356144760"/>
      <w:bookmarkStart w:id="11" w:name="_Toc356342921"/>
      <w:bookmarkStart w:id="12" w:name="_Toc356511242"/>
      <w:bookmarkStart w:id="13" w:name="_Toc357641737"/>
      <w:bookmarkStart w:id="14" w:name="_Toc357685627"/>
      <w:bookmarkEnd w:id="1"/>
      <w:bookmarkEnd w:id="2"/>
      <w:bookmarkEnd w:id="3"/>
      <w:bookmarkEnd w:id="4"/>
      <w:bookmarkEnd w:id="5"/>
      <w:bookmarkEnd w:id="6"/>
      <w:bookmarkEnd w:id="7"/>
      <w:r w:rsidR="008F7EB2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</w:t>
      </w:r>
      <w:r w:rsidRPr="000234B3">
        <w:rPr>
          <w:rFonts w:ascii="Times New Roman" w:hAnsi="Times New Roman"/>
          <w:b w:val="0"/>
          <w:color w:val="auto"/>
          <w:sz w:val="24"/>
          <w:szCs w:val="24"/>
          <w:lang w:val="ru-RU"/>
        </w:rPr>
        <w:t>Технологии социальной работы отличаются высокой степенью сложности, и комплексности. Они ориентированы на  конкретное решение типичных проблем населения, путем применения различных процедур.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C174C0" w:rsidRPr="008F7EB2" w:rsidRDefault="00C174C0" w:rsidP="00C174C0">
      <w:pPr>
        <w:spacing w:line="360" w:lineRule="auto"/>
        <w:ind w:firstLine="709"/>
        <w:jc w:val="both"/>
      </w:pPr>
      <w:r>
        <w:t xml:space="preserve">Основная </w:t>
      </w:r>
      <w:r w:rsidRPr="000234B3">
        <w:t>цель работы с семьей</w:t>
      </w:r>
      <w:r>
        <w:t xml:space="preserve">, где воспитываются дети – </w:t>
      </w:r>
      <w:r w:rsidRPr="000234B3">
        <w:t xml:space="preserve">восстановить воспитательный потенциал семьи, так как заменить ребенку семью не может ни одно </w:t>
      </w:r>
      <w:r w:rsidRPr="008F7EB2">
        <w:t>социальное учреждение.</w:t>
      </w:r>
      <w:r w:rsidR="00AC01EE">
        <w:t xml:space="preserve"> </w:t>
      </w:r>
    </w:p>
    <w:p w:rsidR="008F7EB2" w:rsidRDefault="008F7EB2" w:rsidP="00C174C0">
      <w:pPr>
        <w:spacing w:line="360" w:lineRule="auto"/>
        <w:ind w:firstLine="709"/>
        <w:jc w:val="both"/>
      </w:pPr>
      <w:r w:rsidRPr="008F7EB2">
        <w:t xml:space="preserve">Для достижения указанной цели необходима постепенная, поэтапная работа с семьей. Очень важна работа команды, мультипрофессиональной группы, которая сможет проанализировать ситуацию, привлечь необходимых специалистов, скоординировать усилия, обеспечить всестороннюю поддержку и квалифицированную своевременную помощь семье, что можно реализовать на основе существующего законодательства с помощью специальных технологий, методов и приемов. </w:t>
      </w:r>
      <w:r w:rsidR="00C24B5B">
        <w:t xml:space="preserve">Как специалист по социальной работе я являюсь непосредственным участником и координатором такой группы. </w:t>
      </w:r>
      <w:r w:rsidRPr="008F7EB2">
        <w:t>Неотъемлемым элементом каждого этапа работы с семьей должна быть оценка его эффективности, то есть достижение</w:t>
      </w:r>
      <w:r w:rsidR="00AC01EE">
        <w:t xml:space="preserve"> промежуточных </w:t>
      </w:r>
      <w:r w:rsidRPr="008F7EB2">
        <w:t>целей на каждом этапе.</w:t>
      </w:r>
      <w:r w:rsidR="00AC01EE">
        <w:t xml:space="preserve"> </w:t>
      </w:r>
    </w:p>
    <w:p w:rsidR="00AC01EE" w:rsidRDefault="00AC01EE" w:rsidP="00C174C0">
      <w:pPr>
        <w:spacing w:line="360" w:lineRule="auto"/>
        <w:ind w:firstLine="709"/>
        <w:jc w:val="both"/>
      </w:pPr>
      <w:r>
        <w:t xml:space="preserve">В случае объективной невозможности достижения этой цели, необходимо обеспечить ребенку такие условия жизнедеятельности и развития, которые не будут уступать по качеству семейному воспитанию. Большую помощь в этом вопросе могут оказать добровольцы. Помимо практической помощи в разработке информационных материалов, работе в социальных сетях, проведении акций и мероприятий, они могут привнести в учреждение, работающее с детьми, атмосферу легкости и радости, свежие креативные идеи и решения, а также позитив и хорошее настроение. </w:t>
      </w:r>
    </w:p>
    <w:p w:rsidR="008F7EB2" w:rsidRPr="008F7EB2" w:rsidRDefault="008F7EB2" w:rsidP="00C174C0">
      <w:pPr>
        <w:spacing w:line="360" w:lineRule="auto"/>
        <w:ind w:firstLine="709"/>
        <w:jc w:val="both"/>
      </w:pPr>
    </w:p>
    <w:p w:rsidR="00C174C0" w:rsidRDefault="00C174C0" w:rsidP="00C174C0"/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FE" w:rsidRDefault="00F21CFE" w:rsidP="00EF660D">
      <w:r>
        <w:separator/>
      </w:r>
    </w:p>
  </w:endnote>
  <w:endnote w:type="continuationSeparator" w:id="0">
    <w:p w:rsidR="00F21CFE" w:rsidRDefault="00F21CFE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FE" w:rsidRDefault="00F21CFE" w:rsidP="00EF660D">
      <w:r>
        <w:separator/>
      </w:r>
    </w:p>
  </w:footnote>
  <w:footnote w:type="continuationSeparator" w:id="0">
    <w:p w:rsidR="00F21CFE" w:rsidRDefault="00F21CFE" w:rsidP="00EF660D">
      <w:r>
        <w:continuationSeparator/>
      </w:r>
    </w:p>
  </w:footnote>
  <w:footnote w:id="1">
    <w:p w:rsidR="00C174C0" w:rsidRPr="008F7EB2" w:rsidRDefault="00C174C0" w:rsidP="008F7EB2">
      <w:pPr>
        <w:pStyle w:val="aa"/>
        <w:ind w:left="0"/>
        <w:jc w:val="both"/>
        <w:rPr>
          <w:sz w:val="20"/>
          <w:szCs w:val="20"/>
        </w:rPr>
      </w:pPr>
      <w:r w:rsidRPr="008F7EB2">
        <w:rPr>
          <w:rStyle w:val="ad"/>
          <w:sz w:val="20"/>
          <w:szCs w:val="20"/>
        </w:rPr>
        <w:footnoteRef/>
      </w:r>
      <w:r w:rsidRPr="008F7EB2">
        <w:rPr>
          <w:sz w:val="20"/>
          <w:szCs w:val="20"/>
        </w:rPr>
        <w:t xml:space="preserve"> Проблема детской бедности в перспективе. Обзор благополучия детей в богатых странах. Доклад Исследовательского центра «Инноченти» / Исследовательский центр «Инночетни» ЮНИСЕФ. – Флоренция, 2007. – Вып. 7. – 55 с. </w:t>
      </w:r>
    </w:p>
  </w:footnote>
  <w:footnote w:id="2">
    <w:p w:rsidR="00C174C0" w:rsidRPr="00DC0BB6" w:rsidRDefault="00C174C0" w:rsidP="008F7EB2">
      <w:pPr>
        <w:pStyle w:val="ab"/>
        <w:jc w:val="both"/>
      </w:pPr>
      <w:r w:rsidRPr="008F7EB2">
        <w:rPr>
          <w:rStyle w:val="ad"/>
          <w:rFonts w:ascii="Times New Roman" w:hAnsi="Times New Roman"/>
          <w:i/>
        </w:rPr>
        <w:footnoteRef/>
      </w:r>
      <w:r w:rsidRPr="008F7EB2">
        <w:rPr>
          <w:rFonts w:ascii="Times New Roman" w:hAnsi="Times New Roman"/>
          <w:i/>
        </w:rPr>
        <w:t xml:space="preserve"> </w:t>
      </w:r>
      <w:r w:rsidRPr="008F7EB2">
        <w:rPr>
          <w:rStyle w:val="ae"/>
          <w:rFonts w:ascii="Times New Roman" w:hAnsi="Times New Roman"/>
          <w:bCs/>
          <w:i w:val="0"/>
          <w:kern w:val="36"/>
        </w:rPr>
        <w:t>Шнейдер Л.Б. Семья. Оглядываясь вперед / Л.Б. Шнейдер. – СПб.: Питер, 2013. – С. 85.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22A" w:rsidRDefault="00B6322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6322A" w:rsidRDefault="00B6322A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B6322A" w:rsidRPr="000F3219" w:rsidRDefault="00B6322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«Социальная работа, направленная на детей, </w:t>
    </w:r>
  </w:p>
  <w:p w:rsidR="00B6322A" w:rsidRPr="000F3219" w:rsidRDefault="00B6322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B6322A" w:rsidRPr="000F3219" w:rsidRDefault="00B6322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достижения»</w:t>
    </w:r>
  </w:p>
  <w:p w:rsidR="00B6322A" w:rsidRDefault="00B6322A" w:rsidP="00EF660D">
    <w:pPr>
      <w:jc w:val="center"/>
    </w:pPr>
  </w:p>
  <w:p w:rsidR="00B6322A" w:rsidRDefault="00B6322A">
    <w:pPr>
      <w:pStyle w:val="a6"/>
    </w:pPr>
  </w:p>
  <w:p w:rsidR="00B6322A" w:rsidRDefault="00B632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A28AF"/>
    <w:multiLevelType w:val="hybridMultilevel"/>
    <w:tmpl w:val="65AAB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3637F"/>
    <w:rsid w:val="00154155"/>
    <w:rsid w:val="0023590A"/>
    <w:rsid w:val="00547F54"/>
    <w:rsid w:val="005E1C5F"/>
    <w:rsid w:val="007376D2"/>
    <w:rsid w:val="007C44D4"/>
    <w:rsid w:val="0089530A"/>
    <w:rsid w:val="008A6410"/>
    <w:rsid w:val="008B73D6"/>
    <w:rsid w:val="008F7EB2"/>
    <w:rsid w:val="009B6C2A"/>
    <w:rsid w:val="009E464A"/>
    <w:rsid w:val="00A748F2"/>
    <w:rsid w:val="00AC01EE"/>
    <w:rsid w:val="00AF4D50"/>
    <w:rsid w:val="00B51FF9"/>
    <w:rsid w:val="00B6322A"/>
    <w:rsid w:val="00BA5086"/>
    <w:rsid w:val="00C174C0"/>
    <w:rsid w:val="00C24B5B"/>
    <w:rsid w:val="00D1797D"/>
    <w:rsid w:val="00E6780D"/>
    <w:rsid w:val="00EB5C22"/>
    <w:rsid w:val="00EF660D"/>
    <w:rsid w:val="00F2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4C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74C0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paragraph" w:styleId="ab">
    <w:name w:val="footnote text"/>
    <w:aliases w:val="Знак Знак Знак Знак"/>
    <w:basedOn w:val="a"/>
    <w:link w:val="ac"/>
    <w:uiPriority w:val="99"/>
    <w:semiHidden/>
    <w:rsid w:val="00C174C0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aliases w:val="Знак Знак Знак Знак Знак"/>
    <w:basedOn w:val="a0"/>
    <w:link w:val="ab"/>
    <w:uiPriority w:val="99"/>
    <w:semiHidden/>
    <w:rsid w:val="00C174C0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rsid w:val="00C174C0"/>
    <w:rPr>
      <w:rFonts w:cs="Times New Roman"/>
      <w:vertAlign w:val="superscript"/>
    </w:rPr>
  </w:style>
  <w:style w:type="character" w:styleId="ae">
    <w:name w:val="Emphasis"/>
    <w:uiPriority w:val="20"/>
    <w:qFormat/>
    <w:rsid w:val="00C174C0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4C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74C0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paragraph" w:styleId="ab">
    <w:name w:val="footnote text"/>
    <w:aliases w:val="Знак Знак Знак Знак"/>
    <w:basedOn w:val="a"/>
    <w:link w:val="ac"/>
    <w:uiPriority w:val="99"/>
    <w:semiHidden/>
    <w:rsid w:val="00C174C0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aliases w:val="Знак Знак Знак Знак Знак"/>
    <w:basedOn w:val="a0"/>
    <w:link w:val="ab"/>
    <w:uiPriority w:val="99"/>
    <w:semiHidden/>
    <w:rsid w:val="00C174C0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rsid w:val="00C174C0"/>
    <w:rPr>
      <w:rFonts w:cs="Times New Roman"/>
      <w:vertAlign w:val="superscript"/>
    </w:rPr>
  </w:style>
  <w:style w:type="character" w:styleId="ae">
    <w:name w:val="Emphasis"/>
    <w:uiPriority w:val="20"/>
    <w:qFormat/>
    <w:rsid w:val="00C174C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6773-2B71-4CCB-BA5A-631D7B91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2019-07-03T12:37:00Z</dcterms:created>
  <dcterms:modified xsi:type="dcterms:W3CDTF">2019-07-03T12:37:00Z</dcterms:modified>
</cp:coreProperties>
</file>